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E" w:rsidRPr="0000697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1F47AE" w:rsidRPr="0000697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1F47A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1F47A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1F47AE" w:rsidTr="001F47AE">
        <w:tc>
          <w:tcPr>
            <w:tcW w:w="3379" w:type="dxa"/>
          </w:tcPr>
          <w:p w:rsidR="001F47AE" w:rsidRPr="0000697E" w:rsidRDefault="001F47AE" w:rsidP="001F47AE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1F47AE" w:rsidRPr="001F47AE" w:rsidRDefault="001F47AE" w:rsidP="001F47AE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1F47AE" w:rsidRPr="001F47AE" w:rsidRDefault="001F47AE" w:rsidP="001F4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1F47AE" w:rsidRPr="001F47AE" w:rsidRDefault="001F47AE" w:rsidP="001F4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1F47AE" w:rsidRPr="001F47AE" w:rsidRDefault="001F47AE" w:rsidP="001F4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1F47AE" w:rsidRPr="001F47AE" w:rsidRDefault="001F47AE" w:rsidP="001F47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1F47AE" w:rsidRPr="001F47AE" w:rsidRDefault="001F47AE" w:rsidP="001F4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1F47AE" w:rsidRDefault="001F47AE" w:rsidP="001F47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1F47AE" w:rsidRPr="0000697E" w:rsidRDefault="001F47AE" w:rsidP="001F47AE">
            <w:pPr>
              <w:widowControl w:val="0"/>
              <w:tabs>
                <w:tab w:val="right" w:pos="370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1F47AE" w:rsidRDefault="001F47AE" w:rsidP="001F47A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1F47AE" w:rsidRPr="0000697E" w:rsidRDefault="001F47AE" w:rsidP="001F47A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1F47AE" w:rsidRPr="0000697E" w:rsidRDefault="001F47AE" w:rsidP="001F47AE">
            <w:pPr>
              <w:widowControl w:val="0"/>
              <w:tabs>
                <w:tab w:val="left" w:pos="1816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1F47AE" w:rsidRDefault="001F47AE" w:rsidP="001F4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1F47AE" w:rsidRDefault="001F47AE" w:rsidP="001F47AE">
            <w:pPr>
              <w:widowControl w:val="0"/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1F47AE" w:rsidRPr="0000697E" w:rsidRDefault="001F47AE" w:rsidP="001F47AE">
            <w:pPr>
              <w:widowControl w:val="0"/>
              <w:tabs>
                <w:tab w:val="left" w:pos="37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1F47AE" w:rsidRDefault="001F47AE" w:rsidP="001F4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47AE" w:rsidRPr="0000697E" w:rsidRDefault="001F47AE" w:rsidP="001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Pr="0000697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Pr="0000697E" w:rsidRDefault="001F47AE" w:rsidP="001F47A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1F47AE" w:rsidRPr="0000697E" w:rsidRDefault="001F47AE" w:rsidP="001F47A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1F47AE" w:rsidRPr="001F47AE" w:rsidRDefault="001F47AE" w:rsidP="001F47AE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1F47AE" w:rsidRPr="00377A05" w:rsidTr="00F15AD2">
        <w:tc>
          <w:tcPr>
            <w:tcW w:w="5211" w:type="dxa"/>
          </w:tcPr>
          <w:p w:rsidR="001F47AE" w:rsidRPr="00377A05" w:rsidRDefault="001F47AE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1F47AE" w:rsidRPr="00377A05" w:rsidRDefault="001F47AE" w:rsidP="001F47AE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«Баскетбол»</w:t>
      </w: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классов</w:t>
      </w: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1F47AE" w:rsidRDefault="001F47AE" w:rsidP="001F47A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(34 часа)</w:t>
      </w:r>
    </w:p>
    <w:p w:rsidR="001F47AE" w:rsidRPr="00377A05" w:rsidRDefault="001F47AE" w:rsidP="001F47AE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Default="001F47AE" w:rsidP="001F47A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Default="001F47AE" w:rsidP="001F47A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Pr="0000697E" w:rsidRDefault="001F47AE" w:rsidP="001F47A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Default="001F47AE" w:rsidP="001F47A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1F47AE" w:rsidRPr="0000697E" w:rsidRDefault="001F47AE" w:rsidP="001F47A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Pr="001F47AE" w:rsidRDefault="001F47AE" w:rsidP="001F47A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1F47AE" w:rsidRPr="0000697E" w:rsidRDefault="001F47AE" w:rsidP="001F47A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Pr="00377A05" w:rsidRDefault="001F47AE" w:rsidP="001F47A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AE" w:rsidRPr="004A62DA" w:rsidRDefault="001F47AE" w:rsidP="001F4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510CA5" w:rsidRPr="00947CBA" w:rsidRDefault="00510CA5" w:rsidP="00D97169">
      <w:pPr>
        <w:widowControl w:val="0"/>
        <w:tabs>
          <w:tab w:val="left" w:pos="993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97169" w:rsidRPr="00AC077A" w:rsidRDefault="00D97169" w:rsidP="00DA4B4D">
      <w:pPr>
        <w:pStyle w:val="Default"/>
        <w:numPr>
          <w:ilvl w:val="0"/>
          <w:numId w:val="1"/>
        </w:numPr>
        <w:jc w:val="center"/>
        <w:rPr>
          <w:b/>
          <w:u w:val="single"/>
        </w:rPr>
      </w:pPr>
      <w:r w:rsidRPr="00AC077A">
        <w:rPr>
          <w:b/>
        </w:rPr>
        <w:lastRenderedPageBreak/>
        <w:t>Планируемые результаты</w:t>
      </w:r>
    </w:p>
    <w:p w:rsidR="00D97169" w:rsidRPr="00AC077A" w:rsidRDefault="00D97169" w:rsidP="00DA4B4D">
      <w:pPr>
        <w:pStyle w:val="Default"/>
        <w:jc w:val="both"/>
        <w:rPr>
          <w:b/>
          <w:u w:val="single"/>
        </w:rPr>
      </w:pPr>
    </w:p>
    <w:p w:rsidR="00DB7F2C" w:rsidRPr="00AC077A" w:rsidRDefault="00DB7F2C" w:rsidP="00DB7F2C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  <w:t>Освоение курса внеурочной деятельности «Баскетбол»</w:t>
      </w:r>
      <w:r w:rsidRPr="00AC077A">
        <w:rPr>
          <w:rFonts w:ascii="Times New Roman" w:hAnsi="Times New Roman" w:cs="Times New Roman"/>
          <w:bCs/>
          <w:sz w:val="24"/>
          <w:szCs w:val="24"/>
        </w:rPr>
        <w:t xml:space="preserve"> направлено на достижение комплекса результатов в соответствии с требованиями федерального государственного образовательного стандарта и основной </w:t>
      </w:r>
      <w:r w:rsidRPr="00AC077A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505429" w:rsidRPr="00505429" w:rsidRDefault="00DB7F2C" w:rsidP="00505429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AC077A">
        <w:tab/>
      </w:r>
      <w:r w:rsidR="00505429" w:rsidRPr="00505429">
        <w:rPr>
          <w:b/>
          <w:bCs/>
          <w:color w:val="000000"/>
        </w:rPr>
        <w:t>Личностные</w:t>
      </w:r>
      <w:r w:rsidR="00505429" w:rsidRPr="00505429">
        <w:rPr>
          <w:color w:val="000000"/>
        </w:rPr>
        <w:t> результаты отражаются в индивидуальных качественных свойствах учащихся, которые приобретаются в процессе освоения учебной программы «Баскетбол». Эти качественные свойства проявляются, в положительном отношении к занятиям спортом, накопление знаний и формировании умений использовать знания и навыки для игры в баскетбол.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отражают: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нравственных чувств и нравственного поведения, по отношению к своей учебной группе;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жизни.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прежде всего в универсальных умениях, необходимых каждому учащемуся. Это:</w:t>
      </w:r>
    </w:p>
    <w:p w:rsidR="00505429" w:rsidRDefault="00505429" w:rsidP="0050542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 способность управлять своими эмоциями в процессе занятий физической культурой, владеть умением предупреждать конфликтные ситуации;</w:t>
      </w:r>
    </w:p>
    <w:p w:rsidR="00505429" w:rsidRDefault="00505429" w:rsidP="0050542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доброжелательное отношение к товарищам и учителю, адекватно реагировать на замечания;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умением вести дискуссию, обсуждать содержание и результаты совместной деятельности;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адекватно понимать оценку взрослого и сверстников;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логически грамотно излагать, аргументировать и обосновывать собственную точку зрения, доводить ее до собеседника;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 друга и учителя; уметь брать на себя инициативу в организации совместной деятельности.</w:t>
      </w:r>
    </w:p>
    <w:p w:rsidR="00505429" w:rsidRDefault="00505429" w:rsidP="0050542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адекватно понимать оценку взрослого и сверстников;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сохранять заданную цель; контролировать свою деятельность по результату;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ситуацию </w:t>
      </w:r>
      <w:proofErr w:type="spellStart"/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и функциональных состояний;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видеть указанную ошибку и исправлять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D6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и правилами.</w:t>
      </w:r>
    </w:p>
    <w:p w:rsidR="00505429" w:rsidRDefault="00E309F9" w:rsidP="0050542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r w:rsidR="00505429" w:rsidRPr="0050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для чего нужно соблюдать правила техники безопасности, уметь показать технику выполнения основных элементов в баскетболе;</w:t>
      </w:r>
    </w:p>
    <w:p w:rsidR="00505429" w:rsidRPr="00505429" w:rsidRDefault="00505429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D61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возможностью оценивать свои достижения;</w:t>
      </w:r>
    </w:p>
    <w:p w:rsidR="00505429" w:rsidRPr="00505429" w:rsidRDefault="002D616C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и формулируют цели и способы их осуществления; осуществляют поиск необходимой информации;</w:t>
      </w:r>
    </w:p>
    <w:p w:rsidR="00505429" w:rsidRPr="00505429" w:rsidRDefault="002D616C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умеют организовывать свою деятельность в сотрудничестве с учителем и </w:t>
      </w:r>
      <w:r w:rsidR="00E309F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5429" w:rsidRPr="00505429" w:rsidRDefault="002D616C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способностями самоконтроля и самооценки;</w:t>
      </w:r>
    </w:p>
    <w:p w:rsidR="00505429" w:rsidRPr="00505429" w:rsidRDefault="002D616C" w:rsidP="0050542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5429" w:rsidRPr="0050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способы действий в рамках игры и корректируют их в соответствии с ложившейся ситуацией.</w:t>
      </w:r>
    </w:p>
    <w:p w:rsidR="008B5B0D" w:rsidRPr="00505429" w:rsidRDefault="008B5B0D" w:rsidP="00505429">
      <w:pPr>
        <w:spacing w:after="0"/>
        <w:jc w:val="both"/>
        <w:rPr>
          <w:sz w:val="24"/>
          <w:szCs w:val="24"/>
        </w:rPr>
      </w:pPr>
    </w:p>
    <w:p w:rsidR="002D616C" w:rsidRDefault="002D616C" w:rsidP="002D616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16C" w:rsidRPr="002D616C" w:rsidRDefault="002D616C" w:rsidP="002D616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4D" w:rsidRPr="00DA4B4D" w:rsidRDefault="00DA4B4D" w:rsidP="00DA4B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774F9F" w:rsidRDefault="00774F9F" w:rsidP="00774F9F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158AE" w:rsidRPr="006158AE" w:rsidRDefault="006158AE" w:rsidP="00DB7F2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158AE">
        <w:rPr>
          <w:rFonts w:ascii="Times New Roman" w:hAnsi="Times New Roman" w:cs="Times New Roman"/>
          <w:b/>
          <w:bCs/>
          <w:color w:val="000000"/>
          <w:sz w:val="24"/>
        </w:rPr>
        <w:t xml:space="preserve">Раздел 1 «Основы знаний» </w:t>
      </w:r>
      <w:r>
        <w:rPr>
          <w:rFonts w:ascii="Times New Roman" w:hAnsi="Times New Roman" w:cs="Times New Roman"/>
          <w:b/>
          <w:bCs/>
          <w:color w:val="000000"/>
          <w:sz w:val="24"/>
        </w:rPr>
        <w:t>(4 часа)</w:t>
      </w:r>
    </w:p>
    <w:p w:rsidR="00DB7F2C" w:rsidRPr="00E56341" w:rsidRDefault="00E56341" w:rsidP="00E5634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баскетбола, развитие баскетбола, Правила мини-баскетбола. Баскетбол на пороге 21 века. Содержание и формы игры. Баскетбол «Дворов и улиц». Олимпийский баскетбол. Профессиональный баскетбол.</w:t>
      </w:r>
    </w:p>
    <w:p w:rsidR="006158AE" w:rsidRDefault="006158AE" w:rsidP="00615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2 «Техническая подготовка</w:t>
      </w:r>
      <w:r w:rsidRPr="004A081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(21 час)</w:t>
      </w:r>
    </w:p>
    <w:p w:rsidR="00E56341" w:rsidRPr="00E56341" w:rsidRDefault="00E56341" w:rsidP="00E56341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E56341">
        <w:rPr>
          <w:color w:val="000000"/>
        </w:rPr>
        <w:t>Передвижение в стойке. Остановка прыжком. Ловля и переда</w:t>
      </w:r>
      <w:r w:rsidRPr="00E56341">
        <w:rPr>
          <w:color w:val="000000"/>
        </w:rPr>
        <w:softHyphen/>
        <w:t>ча мяча двумя руками от груди на месте и в движении шагом. Ве</w:t>
      </w:r>
      <w:r w:rsidRPr="00E56341">
        <w:rPr>
          <w:color w:val="000000"/>
        </w:rPr>
        <w:softHyphen/>
        <w:t>дение мяча правой и левой рукой в движении по прямой. Бросок двумя руками от груди с места с отражением от щита.</w:t>
      </w:r>
    </w:p>
    <w:p w:rsidR="00DB7F2C" w:rsidRPr="00E56341" w:rsidRDefault="00E56341" w:rsidP="00E56341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E56341">
        <w:rPr>
          <w:color w:val="000000"/>
        </w:rPr>
        <w:t>Основная стойка для быстрого реагирования. Положения ног. Распределение веса. Положение головы и туловища. Взаимодействие рук и ног. Быстрый старт. Шаги, повороты и остановки. Быстрые шаги. Быстрые повороты и финты. Быстрые остановки. Силовые прыжки.</w:t>
      </w:r>
    </w:p>
    <w:p w:rsidR="006158AE" w:rsidRDefault="006158AE" w:rsidP="00615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3 «Тактическая подготовка</w:t>
      </w:r>
      <w:r w:rsidRPr="004A081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(9 часов)</w:t>
      </w:r>
    </w:p>
    <w:p w:rsidR="00DB7F2C" w:rsidRPr="00E56341" w:rsidRDefault="00E56341" w:rsidP="00E56341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Тактика свободного нападения. Нападение быстрым прорывом. Взаимодействие двух игроков «Отдай мяч и выйди». Личная защита 1х1. Двухсторонняя игра по упрощённым правилам.</w:t>
      </w:r>
    </w:p>
    <w:p w:rsidR="00E56341" w:rsidRPr="00795528" w:rsidRDefault="00E56341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680" w:rsidRDefault="00DA4B4D" w:rsidP="00880E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51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общеобразовательной школы. Количество детей на занятиях не менее 8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овек. Программа рассчитана на </w:t>
      </w:r>
      <w:r w:rsidR="006158A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занятия проводятся</w:t>
      </w:r>
      <w:r w:rsidR="0061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предусматривает тесное 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«Детско-юношеским центров»</w:t>
      </w:r>
      <w:r w:rsidR="00880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«Центром по делам молодежи, физической культуры и спорта»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2ECF" w:rsidRPr="00892F2C" w:rsidRDefault="00232ECF" w:rsidP="00232EC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заданий;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под контролем учителя;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Спортивные и подвижные игры;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Показ;</w:t>
      </w:r>
    </w:p>
    <w:p w:rsidR="006158AE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Рассказ.</w:t>
      </w:r>
    </w:p>
    <w:p w:rsidR="00273680" w:rsidRDefault="00273680" w:rsidP="00232ECF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</w:p>
    <w:p w:rsidR="00232ECF" w:rsidRPr="00892F2C" w:rsidRDefault="0068719A" w:rsidP="0023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  <w:r w:rsidR="00232ECF" w:rsidRPr="00892F2C">
        <w:rPr>
          <w:rFonts w:ascii="Times New Roman" w:hAnsi="Times New Roman" w:cs="Times New Roman"/>
          <w:b/>
          <w:sz w:val="24"/>
          <w:szCs w:val="24"/>
        </w:rPr>
        <w:t>: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Практические занятия;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Эстафеты;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Подвижные игры;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Обучающие и двусторонние игры;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Товарищеские встречи.</w:t>
      </w:r>
    </w:p>
    <w:p w:rsidR="00232ECF" w:rsidRPr="0016235B" w:rsidRDefault="00232ECF" w:rsidP="00232EC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ECF" w:rsidRPr="00C538E9" w:rsidRDefault="00232ECF" w:rsidP="000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курса внеурочной деятельности «</w:t>
      </w:r>
      <w:r w:rsidR="00176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Баскетбол</w:t>
      </w: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является </w:t>
      </w:r>
      <w:r w:rsidR="0016235B"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</w:t>
      </w:r>
      <w:r w:rsidR="0016235B"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>ООПООО</w:t>
      </w:r>
      <w:r w:rsidRPr="00C538E9">
        <w:rPr>
          <w:rFonts w:ascii="Times New Roman" w:hAnsi="Times New Roman" w:cs="Times New Roman"/>
          <w:sz w:val="24"/>
          <w:szCs w:val="24"/>
        </w:rPr>
        <w:t xml:space="preserve">МОБУ Гимназия г.Тюкалинска, утверждённой приказом директора МОБУ Гимназия г.Тюкалинска </w:t>
      </w:r>
      <w:r w:rsidRPr="00A1454B">
        <w:rPr>
          <w:rFonts w:ascii="Times New Roman" w:hAnsi="Times New Roman" w:cs="Times New Roman"/>
          <w:sz w:val="24"/>
          <w:szCs w:val="24"/>
        </w:rPr>
        <w:t>№</w:t>
      </w:r>
      <w:r w:rsidR="00510CA5">
        <w:rPr>
          <w:rFonts w:ascii="Times New Roman" w:hAnsi="Times New Roman"/>
          <w:sz w:val="24"/>
          <w:szCs w:val="24"/>
        </w:rPr>
        <w:t>3</w:t>
      </w:r>
      <w:r w:rsidR="00510CA5" w:rsidRPr="004E47D2">
        <w:rPr>
          <w:rFonts w:ascii="Times New Roman" w:hAnsi="Times New Roman"/>
          <w:sz w:val="24"/>
          <w:szCs w:val="24"/>
        </w:rPr>
        <w:t>30 от 31 августа 2022</w:t>
      </w:r>
      <w:r w:rsidR="00510CA5">
        <w:rPr>
          <w:rFonts w:ascii="Times New Roman" w:hAnsi="Times New Roman"/>
          <w:sz w:val="24"/>
          <w:szCs w:val="24"/>
        </w:rPr>
        <w:t xml:space="preserve"> г.</w:t>
      </w:r>
    </w:p>
    <w:p w:rsidR="00232ECF" w:rsidRDefault="00232ECF" w:rsidP="00232ECF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16235B">
        <w:rPr>
          <w:rFonts w:ascii="Times New Roman" w:hAnsi="Times New Roman" w:cs="Times New Roman"/>
          <w:sz w:val="24"/>
          <w:szCs w:val="24"/>
        </w:rPr>
        <w:t>контрольные тесты</w:t>
      </w:r>
      <w:r w:rsidRPr="00C538E9">
        <w:rPr>
          <w:rFonts w:ascii="Times New Roman" w:hAnsi="Times New Roman" w:cs="Times New Roman"/>
          <w:sz w:val="24"/>
          <w:szCs w:val="24"/>
        </w:rPr>
        <w:t>.</w:t>
      </w:r>
    </w:p>
    <w:p w:rsidR="0068719A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E56341" w:rsidRPr="00C538E9" w:rsidRDefault="00E56341" w:rsidP="00232ECF">
      <w:pPr>
        <w:rPr>
          <w:rFonts w:ascii="Times New Roman" w:hAnsi="Times New Roman" w:cs="Times New Roman"/>
          <w:sz w:val="24"/>
          <w:szCs w:val="24"/>
        </w:rPr>
      </w:pPr>
    </w:p>
    <w:p w:rsidR="00232ECF" w:rsidRPr="0068719A" w:rsidRDefault="00232ECF" w:rsidP="00687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232ECF" w:rsidRPr="00C538E9" w:rsidTr="002E2816">
        <w:trPr>
          <w:gridAfter w:val="7"/>
          <w:wAfter w:w="16416" w:type="dxa"/>
          <w:trHeight w:val="170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71"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занятий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32ECF" w:rsidRPr="00C538E9" w:rsidTr="002E2816">
        <w:trPr>
          <w:gridAfter w:val="7"/>
          <w:wAfter w:w="16416" w:type="dxa"/>
          <w:trHeight w:val="167"/>
        </w:trPr>
        <w:tc>
          <w:tcPr>
            <w:tcW w:w="9690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знаний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ECF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68719A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2D616C" w:rsidRDefault="002D616C" w:rsidP="00E56341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знаний о физкультурной деятельности. История зарождения игры «Баскетбол».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Рассказ.</w:t>
            </w:r>
          </w:p>
          <w:p w:rsidR="00232ECF" w:rsidRPr="00E56341" w:rsidRDefault="00A94CD9" w:rsidP="00E56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56341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E2816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4071C0" w:rsidRPr="00C538E9" w:rsidTr="002E2816">
        <w:trPr>
          <w:gridAfter w:val="6"/>
          <w:wAfter w:w="6654" w:type="dxa"/>
          <w:trHeight w:val="111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2D616C" w:rsidRDefault="002D616C" w:rsidP="004071C0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занятий физкультурой и спортом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2D616C" w:rsidRDefault="002D616C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качества, их развитие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E56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56341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2D616C" w:rsidRDefault="002D616C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доврачебной помощи при травмах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CF" w:rsidRPr="00C538E9" w:rsidTr="002E2816">
        <w:trPr>
          <w:trHeight w:val="374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94C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="00A94CD9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 w:val="restart"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D9" w:rsidRPr="00C538E9" w:rsidTr="008B5B0D">
        <w:trPr>
          <w:trHeight w:val="5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правой и левой рукой, бросок мяча одной рукой с места.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94CD9" w:rsidRDefault="00A94CD9" w:rsidP="00A94CD9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234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 двумя руками от груди с шагом и сменой места.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7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шагом и бегом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31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мяча от плеча, после ведения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направления и скорости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1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от плеча одной рукой, двумя руками снизу. Одной рукой снизу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движении после двух шагов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Мини-баскетбол по упрощенным правилам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под контролем 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Штрафной бросок в корзину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Вырывание и выбивание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Перехват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Накрывание. Отбивание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в парах на месте, при встречном движении и с отскоком от пола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в движении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D5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5071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одной, двумя руками от головы в прыжке. Броски мяча снизу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Двусторонняя игра. Правила игры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высоколетящих мячей в прыжке двумя руками и после отскока от щита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действия. Выбор позиции. Опека игрока без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по кольцу сверху, снизу; одной рукой, двумя руками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50713" w:rsidRDefault="002D616C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Двусторонняя игра. Правила игры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D50713" w:rsidRDefault="00F472A2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F2A32"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2A32" w:rsidRPr="00D50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Тактическая</w:t>
            </w:r>
            <w:r w:rsidRPr="00D50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</w:t>
            </w:r>
            <w:r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AC077A"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7174"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C077A"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507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16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2D616C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Персональная защита, опека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2D616C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Передвижения в нападении и защите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2D616C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Групповые действия в защите. Взаимодействия двух игроков. Взаимодействия трех игроков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2D616C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Зонная защита. Концентрированная защита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 подвижные игры;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занятия.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2D616C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защита. Зонный прессинг. Личный прессинг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D50713" w:rsidP="00AC0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2D616C"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актика защиты. Защитные действия команды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D50713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действия. Выбор позиции. Опека игрока без мяча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50713" w:rsidRDefault="00D50713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Двусторонняя игра. Судейство игры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D5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D50713">
              <w:rPr>
                <w:rFonts w:ascii="Times New Roman" w:hAnsi="Times New Roman" w:cs="Times New Roman"/>
                <w:sz w:val="24"/>
                <w:szCs w:val="24"/>
              </w:rPr>
              <w:t>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1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8909B8" w:rsidRDefault="004071C0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 часов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35B" w:rsidRDefault="0016235B"/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CA5" w:rsidRDefault="00510CA5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CA5" w:rsidRDefault="00510CA5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341" w:rsidRDefault="00E56341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8E2" w:rsidRPr="00B64677" w:rsidRDefault="008F08E2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F08E2" w:rsidRPr="00B64677" w:rsidRDefault="008F08E2" w:rsidP="008F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E2" w:rsidRPr="0064546E" w:rsidRDefault="008F08E2" w:rsidP="008F08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учащихся</w:t>
      </w:r>
    </w:p>
    <w:p w:rsidR="008F08E2" w:rsidRPr="0064546E" w:rsidRDefault="008F08E2">
      <w:pPr>
        <w:rPr>
          <w:sz w:val="24"/>
          <w:szCs w:val="24"/>
        </w:rPr>
      </w:pPr>
    </w:p>
    <w:p w:rsidR="008F08E2" w:rsidRDefault="008F08E2"/>
    <w:tbl>
      <w:tblPr>
        <w:tblStyle w:val="ab"/>
        <w:tblW w:w="9493" w:type="dxa"/>
        <w:tblLook w:val="04A0"/>
      </w:tblPr>
      <w:tblGrid>
        <w:gridCol w:w="704"/>
        <w:gridCol w:w="5954"/>
        <w:gridCol w:w="1417"/>
        <w:gridCol w:w="1418"/>
      </w:tblGrid>
      <w:tr w:rsidR="00D50713" w:rsidTr="00CD56C4">
        <w:tc>
          <w:tcPr>
            <w:tcW w:w="704" w:type="dxa"/>
            <w:vMerge w:val="restart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835" w:type="dxa"/>
            <w:gridSpan w:val="2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D50713" w:rsidTr="00D50713">
        <w:tc>
          <w:tcPr>
            <w:tcW w:w="704" w:type="dxa"/>
            <w:vMerge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20 м, с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pStyle w:val="a5"/>
              <w:spacing w:after="150"/>
              <w:jc w:val="center"/>
              <w:rPr>
                <w:color w:val="000000"/>
              </w:rPr>
            </w:pPr>
            <w:r w:rsidRPr="00E56341">
              <w:rPr>
                <w:color w:val="000000"/>
              </w:rPr>
              <w:t>4,2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pStyle w:val="a5"/>
              <w:spacing w:after="150"/>
              <w:jc w:val="center"/>
              <w:rPr>
                <w:color w:val="000000"/>
              </w:rPr>
            </w:pPr>
            <w:r w:rsidRPr="00E56341">
              <w:rPr>
                <w:color w:val="000000"/>
              </w:rPr>
              <w:t>4,2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60 м, с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pStyle w:val="a5"/>
              <w:spacing w:after="150"/>
              <w:jc w:val="center"/>
              <w:rPr>
                <w:color w:val="000000"/>
              </w:rPr>
            </w:pPr>
            <w:r w:rsidRPr="00E56341">
              <w:rPr>
                <w:color w:val="000000"/>
              </w:rPr>
              <w:t>9,4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9,8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в длину с места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 подскока, см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20 м в сек.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9,6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10,5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Штрафные броски с 10 раз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в движении после ведения из 5 раз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с точек из 20 раз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713" w:rsidTr="00D50713">
        <w:tc>
          <w:tcPr>
            <w:tcW w:w="70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D50713" w:rsidRPr="00E56341" w:rsidRDefault="00D50713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Двусторонние игры</w:t>
            </w:r>
          </w:p>
        </w:tc>
        <w:tc>
          <w:tcPr>
            <w:tcW w:w="1417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50713" w:rsidRPr="00E56341" w:rsidRDefault="00E56341" w:rsidP="00E5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0713" w:rsidRDefault="00D50713"/>
    <w:sectPr w:rsidR="00D50713" w:rsidSect="0085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2BF0E7A"/>
    <w:multiLevelType w:val="multilevel"/>
    <w:tmpl w:val="44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271A6"/>
    <w:multiLevelType w:val="multilevel"/>
    <w:tmpl w:val="94D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22906"/>
    <w:multiLevelType w:val="multilevel"/>
    <w:tmpl w:val="029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55D8B"/>
    <w:multiLevelType w:val="multilevel"/>
    <w:tmpl w:val="F12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B3"/>
    <w:multiLevelType w:val="hybridMultilevel"/>
    <w:tmpl w:val="1E18C53E"/>
    <w:lvl w:ilvl="0" w:tplc="7B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49C8"/>
    <w:multiLevelType w:val="hybridMultilevel"/>
    <w:tmpl w:val="9720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915BD"/>
    <w:multiLevelType w:val="hybridMultilevel"/>
    <w:tmpl w:val="4D80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A2C7F"/>
    <w:multiLevelType w:val="multilevel"/>
    <w:tmpl w:val="9A34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7C560E0"/>
    <w:multiLevelType w:val="multilevel"/>
    <w:tmpl w:val="8A10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B2A9A"/>
    <w:multiLevelType w:val="hybridMultilevel"/>
    <w:tmpl w:val="3AEA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D2869"/>
    <w:multiLevelType w:val="hybridMultilevel"/>
    <w:tmpl w:val="105E5C9C"/>
    <w:lvl w:ilvl="0" w:tplc="852A2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ED5916"/>
    <w:multiLevelType w:val="multilevel"/>
    <w:tmpl w:val="D29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A664E"/>
    <w:multiLevelType w:val="hybridMultilevel"/>
    <w:tmpl w:val="9B28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30DEE"/>
    <w:multiLevelType w:val="hybridMultilevel"/>
    <w:tmpl w:val="479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15F05"/>
    <w:multiLevelType w:val="hybridMultilevel"/>
    <w:tmpl w:val="713458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1B5BEA"/>
    <w:multiLevelType w:val="hybridMultilevel"/>
    <w:tmpl w:val="AEF4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D4E83"/>
    <w:multiLevelType w:val="multilevel"/>
    <w:tmpl w:val="5B7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046F5"/>
    <w:multiLevelType w:val="hybridMultilevel"/>
    <w:tmpl w:val="D02E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C7544C"/>
    <w:multiLevelType w:val="hybridMultilevel"/>
    <w:tmpl w:val="AA6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92E8E"/>
    <w:multiLevelType w:val="multilevel"/>
    <w:tmpl w:val="92F0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42EC9"/>
    <w:multiLevelType w:val="multilevel"/>
    <w:tmpl w:val="398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1198A"/>
    <w:multiLevelType w:val="multilevel"/>
    <w:tmpl w:val="14C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3D5231"/>
    <w:multiLevelType w:val="multilevel"/>
    <w:tmpl w:val="C12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6793E"/>
    <w:multiLevelType w:val="multilevel"/>
    <w:tmpl w:val="25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45237"/>
    <w:multiLevelType w:val="multilevel"/>
    <w:tmpl w:val="A98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29"/>
  </w:num>
  <w:num w:numId="4">
    <w:abstractNumId w:val="7"/>
  </w:num>
  <w:num w:numId="5">
    <w:abstractNumId w:val="4"/>
  </w:num>
  <w:num w:numId="6">
    <w:abstractNumId w:val="27"/>
  </w:num>
  <w:num w:numId="7">
    <w:abstractNumId w:val="33"/>
  </w:num>
  <w:num w:numId="8">
    <w:abstractNumId w:val="16"/>
  </w:num>
  <w:num w:numId="9">
    <w:abstractNumId w:val="21"/>
  </w:num>
  <w:num w:numId="10">
    <w:abstractNumId w:val="13"/>
  </w:num>
  <w:num w:numId="11">
    <w:abstractNumId w:val="23"/>
  </w:num>
  <w:num w:numId="12">
    <w:abstractNumId w:val="9"/>
  </w:num>
  <w:num w:numId="13">
    <w:abstractNumId w:val="10"/>
  </w:num>
  <w:num w:numId="14">
    <w:abstractNumId w:val="18"/>
  </w:num>
  <w:num w:numId="15">
    <w:abstractNumId w:val="31"/>
  </w:num>
  <w:num w:numId="16">
    <w:abstractNumId w:val="8"/>
  </w:num>
  <w:num w:numId="17">
    <w:abstractNumId w:val="11"/>
  </w:num>
  <w:num w:numId="18">
    <w:abstractNumId w:val="19"/>
  </w:num>
  <w:num w:numId="19">
    <w:abstractNumId w:val="15"/>
  </w:num>
  <w:num w:numId="20">
    <w:abstractNumId w:val="28"/>
  </w:num>
  <w:num w:numId="21">
    <w:abstractNumId w:val="14"/>
  </w:num>
  <w:num w:numId="22">
    <w:abstractNumId w:val="1"/>
  </w:num>
  <w:num w:numId="23">
    <w:abstractNumId w:val="3"/>
  </w:num>
  <w:num w:numId="24">
    <w:abstractNumId w:val="2"/>
  </w:num>
  <w:num w:numId="25">
    <w:abstractNumId w:val="0"/>
  </w:num>
  <w:num w:numId="26">
    <w:abstractNumId w:val="17"/>
  </w:num>
  <w:num w:numId="27">
    <w:abstractNumId w:val="25"/>
  </w:num>
  <w:num w:numId="28">
    <w:abstractNumId w:val="22"/>
  </w:num>
  <w:num w:numId="29">
    <w:abstractNumId w:val="6"/>
  </w:num>
  <w:num w:numId="30">
    <w:abstractNumId w:val="5"/>
  </w:num>
  <w:num w:numId="31">
    <w:abstractNumId w:val="12"/>
  </w:num>
  <w:num w:numId="32">
    <w:abstractNumId w:val="26"/>
  </w:num>
  <w:num w:numId="33">
    <w:abstractNumId w:val="20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98"/>
    <w:rsid w:val="00031222"/>
    <w:rsid w:val="000A34BD"/>
    <w:rsid w:val="0016235B"/>
    <w:rsid w:val="00176F79"/>
    <w:rsid w:val="00187349"/>
    <w:rsid w:val="001B5C85"/>
    <w:rsid w:val="001F47AE"/>
    <w:rsid w:val="002319F9"/>
    <w:rsid w:val="00232ECF"/>
    <w:rsid w:val="00273680"/>
    <w:rsid w:val="002B22A9"/>
    <w:rsid w:val="002D616C"/>
    <w:rsid w:val="002E2816"/>
    <w:rsid w:val="003F2A32"/>
    <w:rsid w:val="004071C0"/>
    <w:rsid w:val="004119C3"/>
    <w:rsid w:val="00442AA9"/>
    <w:rsid w:val="004A0811"/>
    <w:rsid w:val="00505429"/>
    <w:rsid w:val="00510CA5"/>
    <w:rsid w:val="00607174"/>
    <w:rsid w:val="006158AE"/>
    <w:rsid w:val="0064546E"/>
    <w:rsid w:val="0068719A"/>
    <w:rsid w:val="00774F9F"/>
    <w:rsid w:val="008543A7"/>
    <w:rsid w:val="00880E97"/>
    <w:rsid w:val="008B5B0D"/>
    <w:rsid w:val="008F08E2"/>
    <w:rsid w:val="00A94CD9"/>
    <w:rsid w:val="00AC077A"/>
    <w:rsid w:val="00BC2B62"/>
    <w:rsid w:val="00BC351C"/>
    <w:rsid w:val="00CE4E30"/>
    <w:rsid w:val="00D50713"/>
    <w:rsid w:val="00D97169"/>
    <w:rsid w:val="00DA4B4D"/>
    <w:rsid w:val="00DB7F2C"/>
    <w:rsid w:val="00E309F9"/>
    <w:rsid w:val="00E56341"/>
    <w:rsid w:val="00F12298"/>
    <w:rsid w:val="00F472A2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Aser</cp:lastModifiedBy>
  <cp:revision>14</cp:revision>
  <dcterms:created xsi:type="dcterms:W3CDTF">2020-09-20T07:44:00Z</dcterms:created>
  <dcterms:modified xsi:type="dcterms:W3CDTF">2023-09-10T02:49:00Z</dcterms:modified>
</cp:coreProperties>
</file>